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51" w:rsidRPr="0010589B" w:rsidRDefault="00AE7551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  <w:r w:rsidRPr="0010589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Тема №1: Основные характеристики педагогической психологии</w:t>
      </w:r>
    </w:p>
    <w:p w:rsidR="00AE7551" w:rsidRPr="0010589B" w:rsidRDefault="00AE7551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AE7551" w:rsidRPr="0010589B" w:rsidRDefault="00AE7551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911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058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История становления педагогической психологии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AE7551" w:rsidRPr="0010589B" w:rsidRDefault="00AE7551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 Предмет</w:t>
      </w:r>
      <w:r w:rsid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задачи педагогической психологии</w:t>
      </w:r>
    </w:p>
    <w:p w:rsidR="0085700F" w:rsidRPr="0085700F" w:rsidRDefault="00AE7551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</w:pPr>
      <w:r w:rsidRPr="0010589B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85700F" w:rsidRPr="0085700F">
        <w:rPr>
          <w:rFonts w:ascii="Times New Roman" w:eastAsia="Calibri" w:hAnsi="Times New Roman" w:cs="Times New Roman"/>
          <w:sz w:val="28"/>
          <w:szCs w:val="28"/>
        </w:rPr>
        <w:t>Принципы педагогической психологии</w:t>
      </w:r>
      <w:r w:rsidR="0085700F" w:rsidRPr="0085700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57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00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Структура педагогической психологии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8570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5700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Методы исследования в </w:t>
      </w:r>
      <w:r w:rsidRPr="0085700F">
        <w:rPr>
          <w:rFonts w:ascii="Times New Roman" w:eastAsia="Calibri" w:hAnsi="Times New Roman" w:cs="Times New Roman"/>
          <w:sz w:val="28"/>
          <w:szCs w:val="28"/>
        </w:rPr>
        <w:t>педагогической психологии</w:t>
      </w:r>
    </w:p>
    <w:p w:rsidR="000B5301" w:rsidRPr="0010589B" w:rsidRDefault="000B5301" w:rsidP="001058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3A9" w:rsidRPr="0010589B" w:rsidRDefault="009C23A9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1 История становления педагогической психологии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0589B">
        <w:rPr>
          <w:rFonts w:ascii="Times New Roman" w:eastAsia="Calibri" w:hAnsi="Times New Roman" w:cs="Times New Roman"/>
          <w:snapToGrid w:val="0"/>
          <w:sz w:val="28"/>
          <w:szCs w:val="28"/>
        </w:rPr>
        <w:t>Педагогическая психология представляет собой междисциплинарную самостоятельную отрасль знания, основывающегося на знании общей, во</w:t>
      </w:r>
      <w:r w:rsidRPr="0010589B">
        <w:rPr>
          <w:rFonts w:ascii="Times New Roman" w:eastAsia="Calibri" w:hAnsi="Times New Roman" w:cs="Times New Roman"/>
          <w:snapToGrid w:val="0"/>
          <w:sz w:val="28"/>
          <w:szCs w:val="28"/>
        </w:rPr>
        <w:t>з</w:t>
      </w:r>
      <w:r w:rsidRPr="0010589B">
        <w:rPr>
          <w:rFonts w:ascii="Times New Roman" w:eastAsia="Calibri" w:hAnsi="Times New Roman" w:cs="Times New Roman"/>
          <w:snapToGrid w:val="0"/>
          <w:sz w:val="28"/>
          <w:szCs w:val="28"/>
        </w:rPr>
        <w:t>растной, социальной психологии, психологии личности, теоретической и практической педагогики. Она имеет собственную историю становления и развития, анализ которой позволяет понять сущность и специфику предмета ее исследования.</w:t>
      </w:r>
    </w:p>
    <w:p w:rsidR="00DE6445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0589B">
        <w:rPr>
          <w:rFonts w:ascii="Times New Roman" w:eastAsia="Calibri" w:hAnsi="Times New Roman" w:cs="Times New Roman"/>
          <w:snapToGrid w:val="0"/>
          <w:sz w:val="28"/>
          <w:szCs w:val="28"/>
        </w:rPr>
        <w:t>Педагогическая психология развивается в общем контексте научных представлений о человеке, которые были зафиксированы в основных псих</w:t>
      </w:r>
      <w:r w:rsidRPr="0010589B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10589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логических течениях (теориях), оказавших и оказывающих большое влияние на педагогическую мысль в каждый конкретный исторический период. </w:t>
      </w:r>
    </w:p>
    <w:p w:rsidR="006D102C" w:rsidRPr="0010589B" w:rsidRDefault="006D102C" w:rsidP="0010589B">
      <w:pPr>
        <w:keepNext/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DE6445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Этапы становления педагогической психологии.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Первый этап – 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середины XVII в. и до конца XIX в. </w:t>
      </w:r>
      <w:r w:rsidRPr="0010589B">
        <w:rPr>
          <w:rFonts w:ascii="Times New Roman" w:eastAsia="Calibri" w:hAnsi="Times New Roman" w:cs="Times New Roman"/>
          <w:snapToGrid w:val="0"/>
          <w:sz w:val="28"/>
          <w:szCs w:val="28"/>
        </w:rPr>
        <w:t>‒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быть назван общедидактическим с явно «ощущаемой необходимостью психологизировать педагогику», с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гласно Песталоцци. Этот период, прежде всего, представлен именами самого Яна Амоса Коменского (1592-1670), Жан-Жака Руссо (1712-1778), Иоганна Песталоцци (1746-1827), Иоганна Гербарта (1776-1841), Адольфа Дистервега (1790-1866), К.Д. Ушинского (1824-1870), П.Ф. Каптерева (1849-1922).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Огромен вклад в разработку основ педагогической психологии П.Ф. Каптерева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одного из основателей педагогической психологии. Его стре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лением было провести в жизнь завет Песталоцци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психологизировать пед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гогику. Само понятие «педагогическая психология», по свидетельству иссл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дователей, вошло в научный оборот с появлением в 1877 г. книги Каптерева «Педагогическая психология». Действительно, книга Э. Торндайка с анал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гичным названием была опубликована только четверть века спустя (в 1903 г.). Более тоги, именно П.Ф. Каптерев ввел в научный обиход современное научное понятие «образование» как совокупности обучения и воспитания, связи деятельности педагога и учеников. Там же были рассмотрены педаг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гические проблемы учительского труда и подготовки учителя, проблемы э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тетического развития и воспитания и многие другие. Существенно, что сам образовательный процесс рассматривался П.Ф. Каптеревым с психологич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ской позиции, о чем непосредственно свидетельствует название второй части книги «Дидактические очерки. Теория образования»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«Образовательный процесс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его психология». Существенен вклад в становление педагогич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ской психологии представителя зарождавшейся в то время социальной пед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гогики С.Т. Шацкого (1878-1934), разработавшего целостную концепцию г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манизации и демократизации воспитания в процессе социализации человека. </w:t>
      </w:r>
      <w:proofErr w:type="gramStart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С.Т. Шацкому принадлежит одна из моделей педагога, в которой соединены обобщенные требования к его личности и профессиональной компетентности как к субъекту социально-педагогической деятельности.</w:t>
      </w:r>
      <w:proofErr w:type="gramEnd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Педагогический опыт С.Т. Шацкого высоко оценивался зарубежными исследователями, в частности Дж. Дьюи, отметившего систематичность, организованность по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готовки российских школьников, ее демократичность в сравнении с совр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менной ему американской школой.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Первый этап характеризовался, с одной стороны, доминированием м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ханистических представлений И. Ньютона, эволюционных идей Ч. Дарвина, ассоциативным представлением психической жизни, сенсуализмом Дж. Ло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ка,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развиваемым с древних времен учением о том, что основу психической жизни составляют чувственные впечатления. С другой стороны, это этап преимущественно умозрительных, логических построений, основанных на наблюдении, анализе и оценке педагогической действительности.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Второй этап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длился с конца XIX в. до середины XX в. В этот период педагогическая психология начала оформляться в самостоятельную отрасль, аккумулировав достижения педагогической мысли предшествующих стол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тий, ориентируясь и используя результаты психологических, психофизич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ских экспериментальных исследований. Педагогическая психология развив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ется и оформляется одновременно с интенсивным развитием экспериме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тальной психологии, созданием и разработкой конкретных педагогических систем, например системы М. Монтессори.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Начало этого этапа развития педагогической психологии, фиксируемое, как уже отмечалось, в самих названиях книг П.Ф. Каптерева, Э. Торндайка, Л.С. Выготского, знаменуется появлением первых экспериментальных работ в этой области. Л.С. Выготский (в 20-е годы) подчеркивал, соглашаясь с Г. Мюнстербергом, что педагогическая психология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продукт последних н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скольких лет; что это новая наука, которая вместе с медициной, юриспруде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цией и др. является частью прикладной психологии. Вместе с тем это сам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стоятельная наука. Собственно психологические проблемы, особенности з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поминания, развития речи, развития интеллекта, особенности выработки навыков и т.д. были представлены в работах А.П. Нечаева, А. Бине и Б. Анри, М. Оффнера, Э. Меймана, В.А. Лайя, в исследованиях Г. Эббингауза, Ж. Пиаже, А. Валлона, Дж. Дьюи, С. Фрэне, Э. Клапереда. </w:t>
      </w:r>
      <w:proofErr w:type="gramStart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Экспериментальное изучение особенностей поведения научения (Дж. Уотсон, Э. Толмен, Э. Газри, К. Халл, Б. Скиннер), развития детской речи (Ж. Пиаже, Л.С. Выго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ский, П.П. Блонский, Ш. и К. Бюлер, В. Штерн и др.), развитие специальных педагогических систем Вальдорфской школы, школы М. Монтессори также оказали большое влияние на формирование этой отрасли психологической науки.</w:t>
      </w:r>
      <w:proofErr w:type="gramEnd"/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Особое значение имеет развитие, начиная с работ Ф. Гальтона, тест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вой психологии, психодиагностики. Благодаря исследованиям А. Бине, Б. Анри, Т. Симона во Франции и Дж. Кэттелла в Америке это позволило найти 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действенный механизм (при взаимодействии тестов достижения и тестов способностей) не только контроля знаний и умений обучающихся, но и управления подготовкой учебных программ, учебным процессом в целом. В этот период в Европе образовался ряд лабораторий при школах. Так, в Ге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мании возникла лаборатория Э. Меймана, в которой для решения учебных и воспитательных задач использовались приборы и методики, созданные в л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бораториях университетов. В 1907 г. Мейман публикует книгу «Лекции по экспериментальной психологии», где дает обзор работ по экспериментальной дидактике. В Англии вопросами экспериментального изучения типологич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ских особенностей школьников занимался известный детский психолог Дж. Селли, который в 1898 г. опубликовал работу «Очерки по психологии де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ства». Во Франции А. Бине основал при одной из школ Парижа экспериме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тальную детскую лабораторию. В лаборатории изучались физические и д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шевные способности ребенка, а также методы преподавания учебных дисц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плин. Совместно с Т. Симоном А. Бине создал методику отбора детей в сп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циальные школы для умственно отсталых, основой которой стал метод т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стов.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Данный этап характеризуется формированием особого психолого-педагогического направления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педологии 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(Дж. М. Болдуин, Э. Киркпатрик, Э. Мейман, М.Я. Басов, П.П. Блонский, Л.С. Выготский и др.), в котором комплексно на основе совокупности психофизиологических, анатомических, психологических и социологических измерений определялись особенности поведения ребенка в целях диагностики его развития. Другими словами, в педагогическую психологию как бы с двух сторон входили объективные м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тоды измерения, сближая ее с естественными науками.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 принципы педологии: комплексное изучение ребенка, связь теории с практикой, учет влияния среды на развитие ребенка при его изуч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нии, непрерывность развития.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самостоятельности педагогической психологии как науки, формир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ющейся в этот основной для ее становления период, свидетельствует не только использование тестовой психодиагностики, широкое распространение школьных лабораторий, экспериментально-педагогических систем и пр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грамм, возникновение педологии, но и попытки научной рефлексии образ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вательного процесса, его строгого теоретического осмысления, реализация чего началась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на третьем этапе развития педагогической психологии 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50-х годов 20 века.</w:t>
      </w:r>
      <w:proofErr w:type="gramEnd"/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Основанием для выделения третьего этапа развития педагогической психологии служит создание целого ряда собственно психологических те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рий обучения, т.е. разработка теоретических основ педагогической психол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гии. Так, в 1954 г. Б. Скиннер выдвинул идею программированного обуч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ния, а в 60-х годах Л.Н. Ланда сформулировал теорию его алгоритмизации. Затем В. Оконь, М.И. Махмутов построили целостную систему проблемного обучения. </w:t>
      </w:r>
      <w:proofErr w:type="gramStart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Это, с одной стороны, продолжило разработку системы Дж. Дьюи, полагавшего, что обучение должно идти через решение проблем, а с другой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соотносилось с положениями О. Зельца, К. Дункера, С.Л. Рубинштейна, А.М. Матюшкина и др. о проблемном характере мышления, его фазности, о пр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роде возникновения каждой мысли в проблемной ситуации (П.П. Блонский, С.Л. Рубинштейн).</w:t>
      </w:r>
      <w:proofErr w:type="gramEnd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50-е годы появились первые публикации П.Я. Гал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перина и затем Н.Ф. Талызиной, в которых излагались исходные позиции теории поэтапного формирования умственных действий, впитавшей в себя основные достижения и перспективы педагогической психологии. В это же время разрабатывается теория развивающего обучения, описанная в работах Д.Б. Эльконина, В.В. Давыдова на основе общей теории учебной деятельн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сти (сформулированной этими же учеными и развиваемой А.К. Марковой, И.И. Ильясовым, Л.И. Айдаровой, В.В. Рубцовым и др.). Развивающее об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чение нашло свое отражение и в экспериментальной системе Л.В. Занкова.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этот же период С.Л. Рубинштейн в «Основах психологии» дал ра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вернутую характеристику учения как усвоения знаний. Усвоение с разных позиций детально разрабатывалось далее Л.Б. Ительсоном, Е.Н. Кабановой-Меллер и др., а также в работах Н.А. Менчинской и Д.Н. Богоявленского (в рамках концепции экстериоризапии знаний). Появившаяся в 1970 г. книга И. Лингарта «Процесс и структура человеческого учения» и в 1986 г. книга И.И. Ильясова «Структура процесса учения» позволили сделать широкие теорет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ческие обобщения в этой области.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Заслуживает внимания возникновение принципиально нового напра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ления в педагогической психологии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суггестопедии, суггестологии Г.К. Л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занова (60-70-е годы). Его основой является управление педагогом неосозн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ваемыми обучающимися психическими процессами восприятия, памяти с использованием эффекта гипермнезии и суггестии. В дальнейшем был разр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ботан метод активизации резервных возможностей личности (Г.А. Китайг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родская), группового сплочения, групповой динамики в процессе такого об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чения (А.В. Петровский, Л.А. Карпенко).</w:t>
      </w:r>
    </w:p>
    <w:p w:rsidR="006D102C" w:rsidRPr="0010589B" w:rsidRDefault="006D102C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Все многообразие этих теорий, однако, имело один общий момент </w:t>
      </w:r>
      <w:r w:rsidRPr="0010589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решение задачи теоретического обоснования теории, наиболее адекватной, с точки зрения их авторов, требованиям общества к системе обучения (или учения, учебной деятельности). Соответственно формировались определе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ные направления обучения. В рамках этих направлений выявились и общие проблемы: активизация форм обучения, педагогическое сотрудничество, 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щение, управление усвоением знаний, развитие обучающегося как цель и др.</w:t>
      </w:r>
    </w:p>
    <w:p w:rsidR="009C23A9" w:rsidRPr="0010589B" w:rsidRDefault="009C23A9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BA2D96" w:rsidRPr="0010589B" w:rsidRDefault="00BA2D96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</w:t>
      </w:r>
      <w:r w:rsidRPr="00105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0788" w:rsidRPr="00C5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85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C50788" w:rsidRPr="00C5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педагогической психологии</w:t>
      </w:r>
    </w:p>
    <w:p w:rsidR="00BA2D96" w:rsidRPr="0010589B" w:rsidRDefault="00BA2D96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</w:pPr>
    </w:p>
    <w:p w:rsidR="00BA2D96" w:rsidRPr="0010589B" w:rsidRDefault="00BA2D96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Педагогическая психология не только ис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следует психологические м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ханизмы и закономерности процес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сов, происходящих в образовании, но и стремится интегриро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вать их в современную образовательную практику. В связи с этим 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предметом педагогической психологии являются механизмы, закономерности и условия, обеспечивающие процесс формирования ли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ч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ности в образовательном процес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softHyphen/>
        <w:t>се. Педагогическая психология как пр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и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lastRenderedPageBreak/>
        <w:t>кладная дисциплина ориентирована на психологическое обеспечение обр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а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зова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softHyphen/>
        <w:t>тельного процесса, что предполагает выявление и конст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softHyphen/>
        <w:t>руирование эффективных методов работы психолога и пе</w:t>
      </w:r>
      <w:r w:rsidRPr="0010589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softHyphen/>
        <w:t>дагога с образовательной практикой.</w:t>
      </w:r>
    </w:p>
    <w:p w:rsidR="00BA2D96" w:rsidRPr="0010589B" w:rsidRDefault="00BA2D96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Подходы к определению предмета педагогической психологии</w:t>
      </w:r>
      <w:r w:rsidRPr="00105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A2D96" w:rsidRPr="0010589B" w:rsidRDefault="00BA2D96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Давыдов предлагает считать педагогическую психологию частью возрастной психологии, т.к. специфика возраста определяет характер проя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законов усвоения у учащегося, поэтому преподавание той или иной дисциплины должно строиться по-разному. </w:t>
      </w:r>
    </w:p>
    <w:p w:rsidR="00BA2D96" w:rsidRPr="0010589B" w:rsidRDefault="00BA2D96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Божович: педагогическая психология изучает закономерности развития человека в условиях обучения и воспитания.</w:t>
      </w:r>
    </w:p>
    <w:p w:rsidR="00BA2D96" w:rsidRPr="0010589B" w:rsidRDefault="00BA2D96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gramStart"/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</w:t>
      </w:r>
      <w:proofErr w:type="gramEnd"/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предметом педагогической психологии «я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факты, закономерности и механизмы освоения социокультурного опыта человеком и вызываемые этим процессом освоения изменения в уровне интеллектуального и личностного развития человека (ребенка) как субъекта учебной деятельности, организуемой и управляемой педагогом в разных условиях образовательного процесса». </w:t>
      </w:r>
    </w:p>
    <w:p w:rsidR="00BA2D96" w:rsidRPr="0010589B" w:rsidRDefault="00BA2D96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Крутецкий: педагогическая психология «изучает закономерности овладения знаниями, умениями и навыками, исследует индивидуальные ра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 в этих процессах…закономерности формирования у школьн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ков…творческого активного мышления…изменения в психике».</w:t>
      </w:r>
    </w:p>
    <w:p w:rsidR="00BA2D96" w:rsidRPr="0010589B" w:rsidRDefault="00BA2D96" w:rsidP="001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Габай: педагогическая психология «исследует закономерности присвоения общественно выработанных способов действий и используемых в них знаний той или иной стадии развития. Она также устанавливает связь процессов учения с процессами развития, т.е. выясняет, при каких условиях первые обеспечивают возможность последних».  </w:t>
      </w:r>
    </w:p>
    <w:p w:rsidR="00BA2D96" w:rsidRPr="0010589B" w:rsidRDefault="00BA2D96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Основными </w:t>
      </w:r>
      <w:r w:rsidRPr="0010589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задачами педагогической психологии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явля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ются:</w:t>
      </w:r>
    </w:p>
    <w:p w:rsidR="00BA2D96" w:rsidRPr="0010589B" w:rsidRDefault="00BA2D96" w:rsidP="0010589B">
      <w:pPr>
        <w:widowControl w:val="0"/>
        <w:numPr>
          <w:ilvl w:val="0"/>
          <w:numId w:val="7"/>
        </w:numPr>
        <w:tabs>
          <w:tab w:val="left" w:pos="53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исследование механизмов и обеспечение условий, необхо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димых для полноценного психического развития учащихся и формирования их личн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сти на каждом возрастном этапе;</w:t>
      </w:r>
    </w:p>
    <w:p w:rsidR="00BA2D96" w:rsidRPr="0010589B" w:rsidRDefault="00BA2D96" w:rsidP="0010589B">
      <w:pPr>
        <w:widowControl w:val="0"/>
        <w:numPr>
          <w:ilvl w:val="0"/>
          <w:numId w:val="7"/>
        </w:numPr>
        <w:tabs>
          <w:tab w:val="left" w:pos="56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выявление и проектирование социально-педагогических условий, максимально содействующих личностному развитию, самоопределению и саморазвитию субъектов образовательно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го процесса;</w:t>
      </w:r>
    </w:p>
    <w:p w:rsidR="00BA2D96" w:rsidRPr="0010589B" w:rsidRDefault="00BA2D96" w:rsidP="0010589B">
      <w:pPr>
        <w:widowControl w:val="0"/>
        <w:numPr>
          <w:ilvl w:val="0"/>
          <w:numId w:val="7"/>
        </w:numPr>
        <w:tabs>
          <w:tab w:val="left" w:pos="56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создание методического инструментария, позволяющего выявить и спрогнозировать особенности интеллектуального и личностного развития ребенка;</w:t>
      </w:r>
    </w:p>
    <w:p w:rsidR="00BA2D96" w:rsidRPr="0010589B" w:rsidRDefault="00BA2D96" w:rsidP="0010589B">
      <w:pPr>
        <w:widowControl w:val="0"/>
        <w:numPr>
          <w:ilvl w:val="0"/>
          <w:numId w:val="7"/>
        </w:numPr>
        <w:tabs>
          <w:tab w:val="left" w:pos="57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изучение психологических особенностей участников об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разовательного процесса (родители, учителя, администрация образовател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ь</w:t>
      </w:r>
      <w:r w:rsidRPr="001058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ного учреждения) и механизмов их влияния на ребенка.</w:t>
      </w:r>
    </w:p>
    <w:p w:rsidR="00BA2D96" w:rsidRPr="0010589B" w:rsidRDefault="00BA2D96" w:rsidP="001058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целом педагогическая психология выявляет, изучает и описывает психологические особенности и закономерности интеллектуального и ли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ностного развития человека в разных условиях учебно-воспитательной де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тельности, образовательного процесса. Конкретными задачами педагогич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ской психологии (по И.А. Зимней) являются: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раскрытие механизмов и закономерностей обучающего и воспит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вающего воздействия на интеллектуальное и личностное развитие обучаем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го;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определение механизмов и закономерностей освоения </w:t>
      </w:r>
      <w:proofErr w:type="gramStart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обучающимся</w:t>
      </w:r>
      <w:proofErr w:type="gramEnd"/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социокультурного опыта, его структурирования, сохранения (упрочивания) в индивидуальном сознании обучающегося и использования в различных сит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ациях;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связи между уровнем интеллектуального и личностного развития обучающегося и формами, методами обучающего и воспитывающ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воздействия (сотрудничество, активные формы обучения и др.);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особенностей организации и управления учебной де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тельностью обучающихся и влияние этих процессов на их интеллектуальное, личностное развитие и учебно-познавательную активность;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изучение психологических основ деятельности педагога, его индив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дуально-психологических и профессиональных качеств;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механизмов, закономерностей развивающего обучения, в частности развития научного, теоретического мышления;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закономерностей, условий, критериев усвоения знаний, формирование операционального состава деятельности на их основе в пр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цессе решения разнообразных задач;</w:t>
      </w:r>
    </w:p>
    <w:p w:rsidR="00BA2D96" w:rsidRPr="0010589B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психологических основ диагностики уровня и качества усвоения и их соотнесения с образовательными стандартами;</w:t>
      </w:r>
    </w:p>
    <w:p w:rsidR="00BA2D96" w:rsidRDefault="00BA2D96" w:rsidP="001058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5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разработка психологических основ дальнейшего совершенствования образовательного процесса на всех уровнях образовательной системы. </w:t>
      </w:r>
    </w:p>
    <w:p w:rsidR="0085700F" w:rsidRDefault="0085700F" w:rsidP="0085700F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85700F">
        <w:rPr>
          <w:rFonts w:ascii="Times New Roman" w:eastAsia="Calibri" w:hAnsi="Times New Roman" w:cs="Times New Roman"/>
          <w:b/>
          <w:sz w:val="28"/>
          <w:szCs w:val="28"/>
        </w:rPr>
        <w:t>Принципы педагогической психологии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700F">
        <w:rPr>
          <w:rFonts w:ascii="Times New Roman" w:eastAsia="Calibri" w:hAnsi="Times New Roman" w:cs="Times New Roman"/>
          <w:b/>
          <w:i/>
          <w:sz w:val="28"/>
          <w:szCs w:val="28"/>
        </w:rPr>
        <w:t>Принцип социальной целесообразности.</w:t>
      </w:r>
      <w:r w:rsidRPr="0085700F">
        <w:rPr>
          <w:rFonts w:ascii="Times New Roman" w:eastAsia="Calibri" w:hAnsi="Times New Roman" w:cs="Times New Roman"/>
          <w:sz w:val="28"/>
          <w:szCs w:val="28"/>
        </w:rPr>
        <w:t xml:space="preserve"> Развитие педагогической психологии обусловлено системой социальных ценностей и ожиданий, пр</w:t>
      </w:r>
      <w:r w:rsidRPr="0085700F">
        <w:rPr>
          <w:rFonts w:ascii="Times New Roman" w:eastAsia="Calibri" w:hAnsi="Times New Roman" w:cs="Times New Roman"/>
          <w:sz w:val="28"/>
          <w:szCs w:val="28"/>
        </w:rPr>
        <w:t>и</w:t>
      </w:r>
      <w:r w:rsidRPr="0085700F">
        <w:rPr>
          <w:rFonts w:ascii="Times New Roman" w:eastAsia="Calibri" w:hAnsi="Times New Roman" w:cs="Times New Roman"/>
          <w:sz w:val="28"/>
          <w:szCs w:val="28"/>
        </w:rPr>
        <w:t xml:space="preserve">нятых в рамках образовательной системы и в обществе в целом, которые определяют социальную целесообразность тех или иных действий теории и практики. Так, на настоящем этапе социально целесообразным становится создание таких образовательных систем, которые способствуют </w:t>
      </w:r>
      <w:r w:rsidRPr="0085700F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воспитанию самостоятельной, автономной личности, способной к определению и реал</w:t>
      </w:r>
      <w:r w:rsidRPr="0085700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5700F">
        <w:rPr>
          <w:rFonts w:ascii="Times New Roman" w:eastAsia="Calibri" w:hAnsi="Times New Roman" w:cs="Times New Roman"/>
          <w:color w:val="000000"/>
          <w:sz w:val="28"/>
          <w:szCs w:val="28"/>
        </w:rPr>
        <w:t>зации целей собственного развития и дальнейшего развития общества.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Любое психическое явление или система, ставшие предме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том изуч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 педагогической психологии, анализируется с точ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ки зрения социальной целесообразности </w:t>
      </w: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на двух уровнях:</w:t>
      </w:r>
    </w:p>
    <w:p w:rsidR="0085700F" w:rsidRPr="0085700F" w:rsidRDefault="0085700F" w:rsidP="0085700F">
      <w:pPr>
        <w:widowControl w:val="0"/>
        <w:numPr>
          <w:ilvl w:val="0"/>
          <w:numId w:val="9"/>
        </w:numPr>
        <w:tabs>
          <w:tab w:val="left" w:pos="56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уровень адаптации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(непротиворечив индивидуальных норм субъе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 общественным требованиям при обеспечении своей жизнедеятельности);</w:t>
      </w:r>
    </w:p>
    <w:p w:rsidR="0085700F" w:rsidRPr="0085700F" w:rsidRDefault="0085700F" w:rsidP="0085700F">
      <w:pPr>
        <w:widowControl w:val="0"/>
        <w:numPr>
          <w:ilvl w:val="0"/>
          <w:numId w:val="9"/>
        </w:numPr>
        <w:tabs>
          <w:tab w:val="left" w:pos="543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уровень преобразования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себя и общества (создание новых общ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ственно-исторических форм, способствующих развитию данного человека (системы) и прогрессу общества в целом).</w:t>
      </w: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</w:rPr>
        <w:t>Принцип единства теории и практики</w:t>
      </w:r>
      <w:r w:rsidRPr="0085700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Образовательная практика 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является основным источником проблем для теоре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тических и экспериме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тальных исследований педагогической психологии, а также критерием оце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 их результативности. Психолого-педагогическая теория и практика вз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имно влияют друг на друга.</w:t>
      </w: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Выделяются три ключевых вопроса при организации взаи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модействия теории и практики педагогической психологии:</w:t>
      </w:r>
    </w:p>
    <w:p w:rsidR="0085700F" w:rsidRPr="0085700F" w:rsidRDefault="0085700F" w:rsidP="0085700F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Зачем?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Поиск смысловых оснований применения новых психолог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ческих знаний человеком (вовлечение человека в со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бытийную общность с новым знанием и с психологом, приоб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ретение личностного смысла в новом знании, приобретение по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тенциала для совершения дальнейших преобразов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ний).</w:t>
      </w:r>
    </w:p>
    <w:p w:rsidR="0085700F" w:rsidRPr="0085700F" w:rsidRDefault="0085700F" w:rsidP="0085700F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Что?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Определение целей психологического воздействия (в завис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мости от понимания природы человека и его развития);</w:t>
      </w:r>
    </w:p>
    <w:p w:rsidR="0085700F" w:rsidRPr="0085700F" w:rsidRDefault="0085700F" w:rsidP="0085700F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Как?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Оценка эффективности применяемых психотехник (целесоо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разность применения, характер влияния психолога, краткосрочные и долг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срочные результаты влияния психоло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га и т.д.).</w:t>
      </w:r>
    </w:p>
    <w:p w:rsidR="0085700F" w:rsidRPr="0085700F" w:rsidRDefault="0085700F" w:rsidP="0085700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  <w:t>Принцип развития.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Целью любого воздействия теории и практики педагогической психологии является становление, развитие участников 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разовательного процесса и системы об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разования в целом. Любое явление и процесс изучается в раз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витии и становлении, а не в качестве завершенной системы. Эффективная система образования и воспитания гармонично соч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тает в себе развитие трех типов:</w:t>
      </w:r>
    </w:p>
    <w:p w:rsidR="0085700F" w:rsidRPr="0085700F" w:rsidRDefault="0085700F" w:rsidP="0085700F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700F">
        <w:rPr>
          <w:rFonts w:ascii="Times New Roman" w:eastAsia="Courier New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рост и созревание </w:t>
      </w:r>
      <w:r w:rsidRPr="0085700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приобретение психических новообра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зований путем их биологического вызревания в процессе онто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генеза без активного вмешательства со стороны участников об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разовательного процесса. Пример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ми образовательных систем, основанных на данном типе развития, являются системы </w:t>
      </w:r>
      <w:r w:rsidRPr="00857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свободного воспитания личности (Вальдорфская школа, школа М. Монтессори и др.);</w:t>
      </w:r>
    </w:p>
    <w:p w:rsidR="0085700F" w:rsidRPr="0085700F" w:rsidRDefault="0085700F" w:rsidP="0085700F">
      <w:pPr>
        <w:widowControl w:val="0"/>
        <w:numPr>
          <w:ilvl w:val="0"/>
          <w:numId w:val="4"/>
        </w:numPr>
        <w:tabs>
          <w:tab w:val="left" w:pos="0"/>
          <w:tab w:val="left" w:pos="55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формирование </w:t>
      </w:r>
      <w:r w:rsidRPr="0085700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приобретение психических новообразова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ний за счет интериоризации общественного опыта и норм, актив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но транслируемых взрослыми участниками образовательного про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цесса. Образовательные по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ходы, основанные на данном типе развития, </w:t>
      </w:r>
      <w:r w:rsidRPr="0085700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бихевиористический и де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тельностный;</w:t>
      </w:r>
    </w:p>
    <w:p w:rsidR="0085700F" w:rsidRPr="0085700F" w:rsidRDefault="0085700F" w:rsidP="0085700F">
      <w:pPr>
        <w:widowControl w:val="0"/>
        <w:numPr>
          <w:ilvl w:val="0"/>
          <w:numId w:val="4"/>
        </w:numPr>
        <w:tabs>
          <w:tab w:val="left" w:pos="0"/>
          <w:tab w:val="left" w:pos="543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преобразование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5700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приобретение психических новообразо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ваний через самостоятельный поиск средств собственного пси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хического развития. Да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ный тип развития осуществляется при содействии взрослых участников 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разовательного процесса, основная задача которых состоит в создании во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можностей для самосовершенствования ребенка. Гуманистическая педагоги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ка, экзистенциально-гуманистический и субъектный подходы к образованию реализуют данный принцип развития на прак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тике.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00F">
        <w:rPr>
          <w:rFonts w:ascii="Times New Roman" w:eastAsia="Calibri" w:hAnsi="Times New Roman" w:cs="Times New Roman"/>
          <w:sz w:val="28"/>
          <w:szCs w:val="28"/>
        </w:rPr>
        <w:t>Принцип детерминации позволяет устанавливать взаимосвязь предмета исследования с предыдущими или последующими событиями и отношени</w:t>
      </w:r>
      <w:r w:rsidRPr="0085700F">
        <w:rPr>
          <w:rFonts w:ascii="Times New Roman" w:eastAsia="Calibri" w:hAnsi="Times New Roman" w:cs="Times New Roman"/>
          <w:sz w:val="28"/>
          <w:szCs w:val="28"/>
        </w:rPr>
        <w:t>я</w:t>
      </w:r>
      <w:r w:rsidRPr="0085700F">
        <w:rPr>
          <w:rFonts w:ascii="Times New Roman" w:eastAsia="Calibri" w:hAnsi="Times New Roman" w:cs="Times New Roman"/>
          <w:sz w:val="28"/>
          <w:szCs w:val="28"/>
        </w:rPr>
        <w:t xml:space="preserve">ми его жизни, прогнозировать его дальнейшее поведение в зависимости от </w:t>
      </w:r>
      <w:r w:rsidRPr="0085700F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определенных воздействий среды. Выделяется два типа детерминации: ка</w:t>
      </w:r>
      <w:r w:rsidRPr="0085700F">
        <w:rPr>
          <w:rFonts w:ascii="Times New Roman" w:eastAsia="Calibri" w:hAnsi="Times New Roman" w:cs="Times New Roman"/>
          <w:sz w:val="28"/>
          <w:szCs w:val="28"/>
        </w:rPr>
        <w:t>у</w:t>
      </w:r>
      <w:r w:rsidRPr="0085700F">
        <w:rPr>
          <w:rFonts w:ascii="Times New Roman" w:eastAsia="Calibri" w:hAnsi="Times New Roman" w:cs="Times New Roman"/>
          <w:sz w:val="28"/>
          <w:szCs w:val="28"/>
        </w:rPr>
        <w:t>зальная и целевая.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00F">
        <w:rPr>
          <w:rFonts w:ascii="Times New Roman" w:eastAsia="Calibri" w:hAnsi="Times New Roman" w:cs="Times New Roman"/>
          <w:i/>
          <w:sz w:val="28"/>
          <w:szCs w:val="28"/>
        </w:rPr>
        <w:t>Каузальная детерминация</w:t>
      </w:r>
      <w:r w:rsidRPr="0085700F">
        <w:rPr>
          <w:rFonts w:ascii="Times New Roman" w:eastAsia="Calibri" w:hAnsi="Times New Roman" w:cs="Times New Roman"/>
          <w:sz w:val="28"/>
          <w:szCs w:val="28"/>
        </w:rPr>
        <w:t xml:space="preserve"> устанавливает такие отношения между пс</w:t>
      </w:r>
      <w:r w:rsidRPr="0085700F">
        <w:rPr>
          <w:rFonts w:ascii="Times New Roman" w:eastAsia="Calibri" w:hAnsi="Times New Roman" w:cs="Times New Roman"/>
          <w:sz w:val="28"/>
          <w:szCs w:val="28"/>
        </w:rPr>
        <w:t>и</w:t>
      </w:r>
      <w:r w:rsidRPr="0085700F">
        <w:rPr>
          <w:rFonts w:ascii="Times New Roman" w:eastAsia="Calibri" w:hAnsi="Times New Roman" w:cs="Times New Roman"/>
          <w:sz w:val="28"/>
          <w:szCs w:val="28"/>
        </w:rPr>
        <w:t>хическими явлениями, когда событие/отношение прошлого опыта неизбежно приводит к формированию определенного психического качества человека. Например, девиантное поведение подростка позволяет предположить нал</w:t>
      </w:r>
      <w:r w:rsidRPr="0085700F">
        <w:rPr>
          <w:rFonts w:ascii="Times New Roman" w:eastAsia="Calibri" w:hAnsi="Times New Roman" w:cs="Times New Roman"/>
          <w:sz w:val="28"/>
          <w:szCs w:val="28"/>
        </w:rPr>
        <w:t>и</w:t>
      </w:r>
      <w:r w:rsidRPr="0085700F">
        <w:rPr>
          <w:rFonts w:ascii="Times New Roman" w:eastAsia="Calibri" w:hAnsi="Times New Roman" w:cs="Times New Roman"/>
          <w:sz w:val="28"/>
          <w:szCs w:val="28"/>
        </w:rPr>
        <w:t>чие неблагоприятных факторов семейного воспитания данного ребенка и в</w:t>
      </w:r>
      <w:r w:rsidRPr="0085700F">
        <w:rPr>
          <w:rFonts w:ascii="Times New Roman" w:eastAsia="Calibri" w:hAnsi="Times New Roman" w:cs="Times New Roman"/>
          <w:sz w:val="28"/>
          <w:szCs w:val="28"/>
        </w:rPr>
        <w:t>ы</w:t>
      </w:r>
      <w:r w:rsidRPr="0085700F">
        <w:rPr>
          <w:rFonts w:ascii="Times New Roman" w:eastAsia="Calibri" w:hAnsi="Times New Roman" w:cs="Times New Roman"/>
          <w:sz w:val="28"/>
          <w:szCs w:val="28"/>
        </w:rPr>
        <w:t>работать программу их оптимизации. Недостатками интерпретации, постр</w:t>
      </w:r>
      <w:r w:rsidRPr="0085700F">
        <w:rPr>
          <w:rFonts w:ascii="Times New Roman" w:eastAsia="Calibri" w:hAnsi="Times New Roman" w:cs="Times New Roman"/>
          <w:sz w:val="28"/>
          <w:szCs w:val="28"/>
        </w:rPr>
        <w:t>о</w:t>
      </w:r>
      <w:r w:rsidRPr="0085700F">
        <w:rPr>
          <w:rFonts w:ascii="Times New Roman" w:eastAsia="Calibri" w:hAnsi="Times New Roman" w:cs="Times New Roman"/>
          <w:sz w:val="28"/>
          <w:szCs w:val="28"/>
        </w:rPr>
        <w:t>енной на каузальной детерминации, являются влияние стереотипов, а также жёсткая привязанность к прошлому опыту субъекта, невозможность ра</w:t>
      </w:r>
      <w:r w:rsidRPr="0085700F">
        <w:rPr>
          <w:rFonts w:ascii="Times New Roman" w:eastAsia="Calibri" w:hAnsi="Times New Roman" w:cs="Times New Roman"/>
          <w:sz w:val="28"/>
          <w:szCs w:val="28"/>
        </w:rPr>
        <w:t>с</w:t>
      </w:r>
      <w:r w:rsidRPr="0085700F">
        <w:rPr>
          <w:rFonts w:ascii="Times New Roman" w:eastAsia="Calibri" w:hAnsi="Times New Roman" w:cs="Times New Roman"/>
          <w:sz w:val="28"/>
          <w:szCs w:val="28"/>
        </w:rPr>
        <w:t>смотрения уникальных возможностей субъекта в преодолении каких-либо трудностей.</w:t>
      </w: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Целевая детерминация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устанавливает такие отношения между псих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ческими явлениями, когда цели и ценности субъекта направляют и опред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ляют его жизнедеятельность. Психологическая помощь девиантному по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ростку в Данном случае будет строиться на основе выявления его жизне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ных целей и ценностей, а также формирования самостоятельных навыков достижения данных целей.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Courier New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Принцип системности.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Предмет исследования рассматри</w:t>
      </w:r>
      <w:r w:rsidRPr="0085700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вается как компонент системы, имеющей самостоятельную цель функционирования. В педагогической психологии целью 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любой системы является развитие ее участников, осуществля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емое на различных уровнях:</w:t>
      </w:r>
    </w:p>
    <w:p w:rsidR="0085700F" w:rsidRPr="0085700F" w:rsidRDefault="0085700F" w:rsidP="0085700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индивидуальном</w:t>
      </w:r>
      <w:proofErr w:type="gramEnd"/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,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который включает генотипические, когнитивные, эмоционально-волевые, потребностно-мотивационные, личностные особе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ности и т.д.;</w:t>
      </w:r>
    </w:p>
    <w:p w:rsidR="0085700F" w:rsidRPr="0085700F" w:rsidRDefault="0085700F" w:rsidP="0085700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85700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социальном</w:t>
      </w:r>
      <w:proofErr w:type="gramEnd"/>
      <w:r w:rsidRPr="0085700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,</w:t>
      </w:r>
      <w:r w:rsidRPr="008570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котором содержатся коммуникативные навы</w:t>
      </w:r>
      <w:r w:rsidRPr="008570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ки участн</w:t>
      </w:r>
      <w:r w:rsidRPr="008570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8570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ков, выполнение социальных ролей, принципы су</w:t>
      </w:r>
      <w:r w:rsidRPr="008570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ществования социальной общности и т.д.;</w:t>
      </w:r>
    </w:p>
    <w:p w:rsidR="0085700F" w:rsidRPr="0085700F" w:rsidRDefault="0085700F" w:rsidP="0085700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духовном,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имеющем ценностно-смысловые основания суще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ствования человека, субъектность человека </w:t>
      </w:r>
      <w:r w:rsidRPr="0085700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баланс между индивидуальн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ми и социальными детерминантами поведения, отраженную субъектность </w:t>
      </w:r>
      <w:r w:rsidRPr="0085700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–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вклад в культуру и жизнь других людей.</w:t>
      </w: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После того как установлен состав уровней системы, анали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зируются взаимоотношения между ними, выявляются законо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мерности их функцион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рования, изучается генезис системы и системные качества изучаемого пре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57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мета.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педагогической психологии 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Структура педагогической психологии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включает три раздела: псих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логия педагогической деятельности, психо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логия обучения и психология воспитания.</w:t>
      </w: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700F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</w:rPr>
        <w:t>Психология педагогической деятельности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исследует структуру де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тельности педагога, особенности его личности и общения, этапы и закон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мерности его профессионализации. Осо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бое внимание уделяется взаимоо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ношениям внутри педагогичес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кого коллектива, причинам и способам снятия конфликтных ситуаций. В последнее время внимание ученых и практиков об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ращено к разработке технологий, позволяющих обеспечить про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фессиональное и личностное развитие педагогов, создать опти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softHyphen/>
        <w:t>мальные условия для их взаимодействия с управленцами образовательного учрежд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ния.</w:t>
      </w: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Психология обучения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изучает закономерности протекания процесса обучения, особенности формирования учебной дея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тельности, вопросы ее мотивации, особенности формирования познавательных процессов на ур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ке, роль педагога в развитии творческого потенциала и позитивной «</w:t>
      </w:r>
      <w:proofErr w:type="gramStart"/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Я-концепции</w:t>
      </w:r>
      <w:proofErr w:type="gramEnd"/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ребен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ка. В рамках психологии обучения дается психологич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анализ форм и методов обучения, направленных на формиро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вание зн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ний, умений, навыков и обеспечивающих развитие психологически здор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вой личности.</w:t>
      </w:r>
    </w:p>
    <w:p w:rsidR="0085700F" w:rsidRPr="0085700F" w:rsidRDefault="0085700F" w:rsidP="00857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Психология воспитания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изучает закономерности формиро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вания личности на разных возрастных этапах, рассматривает влияние ближнего и дальнего социального окружения на разви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тие ребенка, выявляет и проект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57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рует оптимальные способы взаимодействия участников образовательного процесса.</w:t>
      </w:r>
    </w:p>
    <w:p w:rsidR="0085700F" w:rsidRPr="0085700F" w:rsidRDefault="0085700F" w:rsidP="0085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педагогической психологии по И.А. Зимней: </w:t>
      </w: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образовательной деятельности, психология учебной деятельности и ее суб</w:t>
      </w: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екта, психология педагогической деятельности и ее субъекта, психология учебно-педагогического сотрудничества и общения.</w:t>
      </w:r>
      <w:r w:rsidRPr="0085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700F" w:rsidRDefault="0085700F" w:rsidP="0085700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исследователей выделяют психологию высшей школы (высшего образования), педагогическую психологию школьного обучения (М.И. Дь</w:t>
      </w: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ченко, Л.А. Кандыбович, А.В. Петровский, С.Д. Смирнов), социальную пед</w:t>
      </w: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0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гогическую психологию (Я.Л. Коломинский, А.А. Реан).</w:t>
      </w:r>
    </w:p>
    <w:p w:rsidR="0085700F" w:rsidRDefault="0085700F" w:rsidP="0085700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0F" w:rsidRDefault="00BC0166" w:rsidP="0085700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5 </w:t>
      </w:r>
      <w:r w:rsidRPr="00BC016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Методы исследования в педагогической психологии</w:t>
      </w:r>
    </w:p>
    <w:p w:rsidR="001F16A7" w:rsidRDefault="001F16A7" w:rsidP="0085700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целенаправленное, организованное восприятие и рег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поведения объекта.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Наблюдаемый не знает о том, что он является объектом наблюдения. Наблюдение может быть сплошным или выборочным (с фиксацией, напр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всего хода урока или поведения только одного или нескольких учен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ков). На основе наблюдения может быть дана экспертная оценка. При орг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наблюдения должен быть заранее намечен его объект, поставлена цель, составлен план. Объектом наблюдения служит процесс деятельности педагогов и учащихся, о ходе и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судят не только по де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ствиям, поступкам, результатам выполнения заданий, но и по отношению, эмоциональным реакциям, волевым усилиям участников. Цель наблюдения определяет преимущественное сосредоточение на той или иной стороне де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на тех или иных связях и отношениях; уровень и динамику инт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реса к предмету, способы взаимопомощи в коллективной работе, соотнош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информационной и развивающей функций преподавания и т. д. Заранее планируется последовательность наблюдения, порядок и способ фиксиров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его результатов. Наблюдение позволяет изучить предмет в его целостн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 его естественном функционировании, в его живых многогранных св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зях и проявлениях. Результаты наблюдения необходимо сопоставлять с да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ными, полученными другими методами.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исследовательский метод, позволяющий глубже познать психологические особенности личности человека, характер и уровень его знаний, интересов, мотивов действий и поступков путём анализа данных, п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в ответах на предварительно продуманные вопросы. Беседа отл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сравнительно свободным построением плана, взаимным обменом мнениями, оценками, предложениями и предположениями. С помощью бес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можно собрать достаточное количество фактов, касающихся убеждений, стремлений, отношений к окружающей действительности и происходящим событиям, условий жизнедеятельности учащегося, класса, группы, коллект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Беседа происходит в форме личного общения по специально составле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программе. В беседе помимо выявления опыта и точек зрения возможны обсуждения, споры, элементы дискуссии. Её проведение требует располаг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к открытости контакта исследователя с испытуемым, раскрепощённ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эмоциональных реакций, доверия и взаимопонимания. Например, нео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выбрать место, которое позволило бы собеседнику чувствовать себя свободнее и раскованнее. Беседу целесообразнее начинать с интересных с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беседнику тем. Беседа может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планироваться с целью подтвердить</w:t>
      </w:r>
      <w:proofErr w:type="gramEnd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вергнуть данные, полученные с помощью других методов.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опроса используется в двух основных формах: устной (интервью) и письменной (анкетирование).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Интервью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разновидность опроса, в котором ставится цель 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опыт, оценки, точку зрения испытуемого по его ответам на заранее сформулированные вопросы. В отличие от беседы, в которой собеседники равноправны и все должны высказать свои мнения, здесь исследователя 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тересует мнение только одного лица. Интервью определяется как «псевдоб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седа»: интервьюер всё время должен помнить, что он – исследователь, не упускать из внимания план и вести разговор в нужном ему русле. При пров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интервью необходим доверительный контакт, однако, исследователю следует сохранять нейтральную позицию и стараться не демонстрировать своё отношение ни к содержанию вопросов и ответов, ни к собеседнику. 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тервью может использоваться для получения сведений не только о самом опрашиваемом,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об этом, но и о других людях и событиях.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Анкетирование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разновидность опроса, в котором ставятся и д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стигаются те же цели на основе анализа письменных ответов респондентов.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этих форм имеет свои сильные и слабые стороны. Сильные стороны устного опроса – в живом контакте исследователя и испытуемых, в возможности индивидуализации вопросов, их варьирования, дополнител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ных уточнений, быстром определении достоверности и полноты ответов. Сильные стороны письменного опроса – в возможности охватить большое количество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опрашиваемых</w:t>
      </w:r>
      <w:proofErr w:type="gramEnd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выявить массовые явления. Слабой стороной 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тервью и беседы оказываются возможность внушения респондентам позиции исследователя и трудность охвата опросом широкого круга лиц. Слабой ст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роной анкет является их стандартный характер, отсутствие живого контакта с респондентами, что не всегда обеспечивает исчерпывающие и откровенные ответы. Во всех формах опроса целевая установка исследователя выражается в виде гипотезы; выделяются признаки, позволяющие сделать вывод об 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кренности и достоверности ответов. К числу таких признаков в интервью 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поведение опрашиваемых (например, заинтересованные, активные 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веты, или, напротив, желание уйти от ответа, невольные паузы), особенности мимики и жестикуляции, эмоциональные реакции человека.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опроса очень важна однозначная, ясная и чёткая постановка вопросов. Более результативными являются косвенные вопросы (например, «Назови более авторитетных людей, к которым можно обратиться за советом»).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цель и непосредственная тема опроса могут не со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падать. Об интересе к определённой сфере деятельности можно судить, 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яснив названия прочитанных школьниками книг, их осведомлённость о 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вейших достижениях науки и техники, установив, какие факультативы, кружки, секции, студии они посещают, как используют свободное время.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анкеты могут быть открытого типа (ответ формулируется самим опрашиваемым), полузакрытого типа (ответ выбирается из предл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вариантов или предлагается собственный), закрытого типа (выбир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один из предложенных готовых ответов). Вопросы анкеты должны быть взаимосвязаны и частично по содержанию перекрывать друг друга, что по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воляет проверить достоверность ответов. Опрашиваемые должны быть ув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рены, что их откровенность не будет использована против них.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продуктов деятельности 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(«архивный метод», праксиметрич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метод) – это исследовательский метод, который позволяет опосредова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изучать сформированность знаний и навыков, интересов и способностей человека на основе анализа продуктов его деятельности.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 ан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лизирует дневниковые записи, архивные материалы, заметки, продукты тр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довой, учебной или творческой деятельности (сочинения, контрольные и проверочные работы, рисунки, поделки, модели и др.).</w:t>
      </w:r>
      <w:proofErr w:type="gramEnd"/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позволяет судить о достигнутом уровне деятельности и самом процессе выполнения поставленных задач. При этом важно иметь предста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об уровне готовности учащегося к определённым видам деятельности, о характере заданий и условиях, в которых они выполнялись. Эти сведения позволяют исследователю сделать вывод о добросовестности, целеустре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лённости, инициативности и творческом потенциале испытуемого, то есть о сдвигах в развитии его личности.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 экспертных оценок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(экспертное оценивание) – это исследов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тельский метод, связанный с привлечением к оценке изучаемых явлений наиболее компетентных людей, мнения которых, дополняющие и перепров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ряющие друг друга, позволяют объективно охарактеризовать окружающее.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Совпадение оценок даёт основание предполагать, что они близки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тинным. Несовпадающие или дополняющие друг друга оценки дают повод к выявлению качеств объекта, может быть, скрытых и проявляющихся только в определённых условиях, видах деятельности, отношениях. Такие подходы позволяют обнаружить скрытые резервы развивающейся личности, найти выход из непростых педагогических ситуаций. Если, например, у равноду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неорганизованного, недисциплинированного в школе и семье ученика вдруг в спорте или в игре обнаруживается инициатива, настойчивость и 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ганизованность, то возникает предположение, что эти качества при надл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условиях могут проявиться и развиваться в учебной работе, в отн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в семье и школе.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экспертов могут выступать учителя, родители, классный 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ководитель, представители администрации, психолог, социальный педагог, руководители секций и кружков.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оценивания могут быть личность ребёнка, отношения со сверстниками и взрослыми, отношение к деятельности (учёбе, труду, спорту и т. д.).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тестов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 – это исследовательский метод, который позволяет выявить уровень знаний, умений, навыков, способностей и других качеств личности, а также их соответствие определённым нормам путём ан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 способов выполнения испытуемым ряда специальных заданий.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стандартизированное задание или особым образом связа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между собой задания, которые позволяют исследователю диагностир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меру выраженности исследуемого свойства у испытуемого, его психол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характеристики, а также отношение к тем или иным объектам. В 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тестирования обычно получают некоторую количественную хара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теристику. Она показывает меру выраженности исследуемой особенности у личности. Проведение тестирования и интерпретация полученных результ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должны осуществляться в соответствии со следующими правилами: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испытуемого о целях проведения тестирования;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ознакомление испытуемых с инструкцией по выполнению тестовых заданий и достижение уверенности исследователя в том, что инструкция п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нята правильно;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ситуации спокойного и самостоятельного выполнения заданий испытуемыми; 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сохранение нейтрального отношения к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тестируемым</w:t>
      </w:r>
      <w:proofErr w:type="gramEnd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 от по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и помощи;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соблюдение исследователем методических указаний по обработке полученных данных и интерпретации их результатов, которыми сопровожд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каждый тест или соответствующее задание;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предупреждение распространения полученной в результате тестир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психодиагностической информации, обеспечение её конфиденциал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ознакомление испытуемого с результатами тестирования, сообщение ему или ответственному лицу информации с учётом принципа «Не навр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ди!».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несколько типов тестов, каждому из которых соответствует специальная процедура: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тесты способностей позволяют выявить и измерить уровень развития тех или иных психических функций, познавательных процессов (внимания, восприятия, памяти, мышления, воображения, речи и др.);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тесты достижений ориентированы на выявление уровня сформир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ванности конкретных знаний, умений, навыков (например, зачётные и экз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менационные задания);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личностные тесты предназначены для выявления свойств личности испытуемых (уровня тревожности, самооценки, темперамента, черт характ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ра);</w:t>
      </w:r>
    </w:p>
    <w:p w:rsid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проективные тесты направлены на выявление установок, неосознав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потребностей и побуждений, страхов и т. п. (рисуночные тесты, инте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претация изображений, фигур и др.). В основе таких тестов лежит механизм «проектирования» человеком своего внутреннего мира </w:t>
      </w:r>
      <w:proofErr w:type="gramStart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внешний. Прим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этих тестов требует от исследователя специальной профессиональной психологической подготовки, психодиагностического опыта.</w:t>
      </w:r>
    </w:p>
    <w:p w:rsidR="00646414" w:rsidRPr="0063553F" w:rsidRDefault="00646414" w:rsidP="0064641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тестирование в образовании, А. Анастази отме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чает, что в этом процессе используются все типы существующих тестов, однако среди всех стандартизованных тестов больше все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тестов достижения. Они созд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вались для определения эффек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тивности программ и процесса обучения. Они </w:t>
      </w:r>
      <w:r w:rsidRPr="00635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«обычно дают конечную оценку достижений индивида по завершении об</w:t>
      </w:r>
      <w:r w:rsidRPr="00635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635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чения, в них основной интерес сосредоточен на том, что индивид может д</w:t>
      </w:r>
      <w:r w:rsidRPr="00635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635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лать к настоящему времени»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414" w:rsidRPr="0063553F" w:rsidRDefault="00646414" w:rsidP="0064641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этих тестов может быть соотнесено в определен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своих частях с образовательными стандартами. Их рассма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тривают как средство объективной оценки и инструмент корри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гирования учебных программ. Как правило, тесты достижения представляют собой тестовые «батареи», охват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все учеб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программы для целостных образовательных систем. При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водя примеры используемых в Америке с </w:t>
      </w:r>
      <w:smartTag w:uri="urn:schemas-microsoft-com:office:smarttags" w:element="metricconverter">
        <w:smartTagPr>
          <w:attr w:name="ProductID" w:val="1923 г"/>
        </w:smartTagPr>
        <w:r w:rsidRPr="006355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1923 г</w:t>
        </w:r>
      </w:smartTag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батарей тестов достижений, например Стенфордского теста достижений (наря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ду с Национальным тестом достижений </w:t>
      </w:r>
      <w:smartTag w:uri="urn:schemas-microsoft-com:office:smarttags" w:element="metricconverter">
        <w:smartTagPr>
          <w:attr w:name="ProductID" w:val="1970 г"/>
        </w:smartTagPr>
        <w:r w:rsidRPr="006355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1970 г</w:t>
        </w:r>
      </w:smartTag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Калифорний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ским тестом достижений </w:t>
      </w:r>
      <w:smartTag w:uri="urn:schemas-microsoft-com:office:smarttags" w:element="metricconverter">
        <w:smartTagPr>
          <w:attr w:name="ProductID" w:val="1970 г"/>
        </w:smartTagPr>
        <w:r w:rsidRPr="006355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1970 г</w:t>
        </w:r>
      </w:smartTag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др.), А. Анастази называет входящие в него субтесты: словарный; понимание: а) прочитан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 б) прослушанного; анализ слов; математический: а) по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нятия, б) вычисления; применение математики; язык; знание социальных и ест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наук. Одновремен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она подчеркивает, что все задания по тестам даются в фор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вопросов с множественным выбором ответов, и приводит показатели, инструкции их интерпретации, стандартизации. А. Анастази ук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зывает на возможность разработки на этих ос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новах тестовых заданий, ко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трольных самим учителем по его конкретному предмету работ. Отмечается также, что по целому ряду предметов разработаны процентные нормы для разных групп обучающихся, а также отработаны тесты готовности к школе.</w:t>
      </w:r>
    </w:p>
    <w:p w:rsidR="00646414" w:rsidRPr="005C0856" w:rsidRDefault="00646414" w:rsidP="0064641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важным методом исследования в педагогической психол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гии является </w:t>
      </w:r>
      <w:r w:rsidRPr="005C08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социометрия</w:t>
      </w:r>
      <w:r w:rsidRPr="005C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эмпирический метод изу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внутригрупп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межличностных связей, разработанный Я. Морено</w:t>
      </w:r>
      <w:proofErr w:type="gramEnd"/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метод, испол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зующий ответы на вопросы пред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почитаемого выбора членов группы, позв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определить ее спло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ченность, лидера группы и т.д. Он широко использ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педа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гогической практике для формирования и перегруппирования учеб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коллективов, определения внутригруппового взаимодейст</w:t>
      </w:r>
      <w:r w:rsidRPr="005C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 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 исследования, предполагающий активное вм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шательство в ситуацию со стороны исследователя, который осуществляет планомерное манипулирование одной или несколькими переменными (фа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торами) и регистрацию сопутствующих изменений в поведении изучаемого объекта.</w:t>
      </w:r>
    </w:p>
    <w:p w:rsidR="00646414" w:rsidRPr="00646414" w:rsidRDefault="00646414" w:rsidP="00646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распространение получил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естественный эксперимент. Он осуществляется в условиях учебно-воспитательного процесса и позволяет изучать познавательную деятельность учащихся, особенности их личности и межличностные отношения в спец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организованных и преднамеренно изменяемых экспериментатором условиях, близких к естественной обстановке. Разновидностью естественного эксперимента является формирующий эксперимент (преобразующий, созид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тельный, обучающий, генетико-моделирующий эксперимент, метод активн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формирования психики). При его проведении изменения психической де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испытуемых прослеживаются в результате активного воздействия исследователя-педагога на испытуемого-ученика. Формирующий экспер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позволяет через создание специальных ситуаций раскрывать закон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мерности, механизмы, динамику, тенденции психического развития, стано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личности, определяя возможности оптимизации этого процесса. Да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эксперимента активно используется при изучении условий, принц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пов, путей формирования личности ребенка, обеспечивая соединение псих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4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исследований с педагогическим поиском и проектированием наиболее эффективных форм учебно-воспитательного процесса. Ф</w:t>
      </w:r>
      <w:r w:rsidRPr="00646414">
        <w:rPr>
          <w:rFonts w:ascii="Times New Roman" w:eastAsia="Courier New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ормиру</w:t>
      </w:r>
      <w:r w:rsidRPr="00646414">
        <w:rPr>
          <w:rFonts w:ascii="Times New Roman" w:eastAsia="Courier New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ю</w:t>
      </w:r>
      <w:r w:rsidRPr="00646414">
        <w:rPr>
          <w:rFonts w:ascii="Times New Roman" w:eastAsia="Courier New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щий экспери</w:t>
      </w:r>
      <w:r w:rsidRPr="00646414">
        <w:rPr>
          <w:rFonts w:ascii="Times New Roman" w:eastAsia="Courier New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softHyphen/>
        <w:t>мент по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зволяет понять, какой параметр оказывает наи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большее воздействие на становление того или иного психического процесса или пс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хологического качества. При этом испытуемых все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гда разделяют на ко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трольную и экспериментальную группы, а ра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бота проводится только с эксп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риментальной группой. Уровень развития изучаемого параметра замеряется в обеих группах до на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чала эксперимента и в конце, а потом анализируется ра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ница меж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ду ними. На основании этого анализа и делается вывод об эффек</w:t>
      </w:r>
      <w:r w:rsidRPr="0064641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тивности формирующего воздействия.</w:t>
      </w:r>
    </w:p>
    <w:p w:rsidR="00A653D0" w:rsidRPr="00A653D0" w:rsidRDefault="00A653D0" w:rsidP="00A65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методы, используемые в педагогической психологии можно разд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лить </w:t>
      </w:r>
      <w:proofErr w:type="gramStart"/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proofErr w:type="gramEnd"/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A653D0" w:rsidRPr="00A653D0" w:rsidRDefault="00A653D0" w:rsidP="00A653D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организационные 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(они касаются целей, содержания, структуры, о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ганизации проводимых исследований, их состава и подготовки). </w:t>
      </w:r>
    </w:p>
    <w:p w:rsidR="00A653D0" w:rsidRPr="00A653D0" w:rsidRDefault="00A653D0" w:rsidP="00A653D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процедурные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(касаются форм реализации проводимого исследов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ния в целом и его отдельных частей).</w:t>
      </w:r>
    </w:p>
    <w:p w:rsidR="00A653D0" w:rsidRPr="00A653D0" w:rsidRDefault="00A653D0" w:rsidP="00A653D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оценочные 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(включают в себя способы психолого-педагогического оценивания результатов исследования).</w:t>
      </w:r>
    </w:p>
    <w:p w:rsidR="00A653D0" w:rsidRPr="00A653D0" w:rsidRDefault="00A653D0" w:rsidP="00A653D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53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методы сбора данных и обработки 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(методы, с помощью которых собираются необходимая информация </w:t>
      </w:r>
      <w:proofErr w:type="gramStart"/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proofErr w:type="gramEnd"/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испытуемом; методы, служащие для преобразования первичных качественных и количественных результатов и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следования в теоретические и практические психолого-педагогические выв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A65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ды и рекомендации).</w:t>
      </w:r>
    </w:p>
    <w:p w:rsidR="001F16A7" w:rsidRPr="001F16A7" w:rsidRDefault="001F16A7" w:rsidP="001F16A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методологических принципах психологии, педагогич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психология в каждом конкретном исследовании применяет ком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 методов (частных методик и процедур исследования). Од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нако один из мет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всегда выступает в качестве основного, а дру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– дополнительных. Ч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всего при целенаправленном ис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следовании в педагогической психологии в качестве основного выступает, как уже отмечалось, формирующий (обуч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ющий) эксперимент, а дополнительными к нему являются наблюде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монаблюдение, беседа, анализ продуктов деятельности, те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стирование. В практической деятельности каждого отдельного пре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подавателя в качестве основных выступают наблюдение и бесе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 последующим анализом проду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учебной деятельности обу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чаемых.</w:t>
      </w:r>
    </w:p>
    <w:p w:rsidR="001F16A7" w:rsidRPr="001F16A7" w:rsidRDefault="001F16A7" w:rsidP="001F16A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педагогической психо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логии методы исследования х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рактеризуются комплексностью и не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посредственной включенностью в пед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гогический процесс.</w:t>
      </w:r>
    </w:p>
    <w:p w:rsidR="001F16A7" w:rsidRPr="001F16A7" w:rsidRDefault="001F16A7" w:rsidP="0085700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1F16A7" w:rsidRPr="001F16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E3" w:rsidRDefault="00177EE3">
      <w:pPr>
        <w:spacing w:after="0" w:line="240" w:lineRule="auto"/>
      </w:pPr>
      <w:r>
        <w:separator/>
      </w:r>
    </w:p>
  </w:endnote>
  <w:endnote w:type="continuationSeparator" w:id="0">
    <w:p w:rsidR="00177EE3" w:rsidRDefault="0017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892859"/>
      <w:docPartObj>
        <w:docPartGallery w:val="Page Numbers (Bottom of Page)"/>
        <w:docPartUnique/>
      </w:docPartObj>
    </w:sdtPr>
    <w:sdtEndPr/>
    <w:sdtContent>
      <w:p w:rsidR="00B42B77" w:rsidRDefault="00C03739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6B">
          <w:rPr>
            <w:noProof/>
          </w:rPr>
          <w:t>1</w:t>
        </w:r>
        <w:r>
          <w:fldChar w:fldCharType="end"/>
        </w:r>
      </w:p>
    </w:sdtContent>
  </w:sdt>
  <w:p w:rsidR="00B42B77" w:rsidRDefault="00177EE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E3" w:rsidRDefault="00177EE3">
      <w:pPr>
        <w:spacing w:after="0" w:line="240" w:lineRule="auto"/>
      </w:pPr>
      <w:r>
        <w:separator/>
      </w:r>
    </w:p>
  </w:footnote>
  <w:footnote w:type="continuationSeparator" w:id="0">
    <w:p w:rsidR="00177EE3" w:rsidRDefault="0017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7CE"/>
    <w:multiLevelType w:val="hybridMultilevel"/>
    <w:tmpl w:val="E33876C0"/>
    <w:lvl w:ilvl="0" w:tplc="463E26A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253A75"/>
    <w:multiLevelType w:val="multilevel"/>
    <w:tmpl w:val="A5E6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3274F4"/>
    <w:multiLevelType w:val="hybridMultilevel"/>
    <w:tmpl w:val="F77AC136"/>
    <w:lvl w:ilvl="0" w:tplc="463E26A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5B5AE8"/>
    <w:multiLevelType w:val="hybridMultilevel"/>
    <w:tmpl w:val="6E9CD578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32748E"/>
    <w:multiLevelType w:val="multilevel"/>
    <w:tmpl w:val="5B24CF90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E045C2"/>
    <w:multiLevelType w:val="multilevel"/>
    <w:tmpl w:val="AFD88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85DC0"/>
    <w:multiLevelType w:val="hybridMultilevel"/>
    <w:tmpl w:val="AB2E94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BF7661"/>
    <w:multiLevelType w:val="multilevel"/>
    <w:tmpl w:val="8B14FC04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3044A"/>
    <w:multiLevelType w:val="multilevel"/>
    <w:tmpl w:val="9182C8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EGCyVHG+3sz7i9K3dsfNmF972JA=" w:salt="7hEYKvP2cUdAC7kJtJq17w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99"/>
    <w:rsid w:val="000B5301"/>
    <w:rsid w:val="0010589B"/>
    <w:rsid w:val="001411E7"/>
    <w:rsid w:val="00177EE3"/>
    <w:rsid w:val="001F16A7"/>
    <w:rsid w:val="002633A9"/>
    <w:rsid w:val="002B6AE6"/>
    <w:rsid w:val="003638D9"/>
    <w:rsid w:val="00394B9B"/>
    <w:rsid w:val="004C587C"/>
    <w:rsid w:val="004F06E0"/>
    <w:rsid w:val="00565BBB"/>
    <w:rsid w:val="005C0856"/>
    <w:rsid w:val="0063553F"/>
    <w:rsid w:val="00646414"/>
    <w:rsid w:val="00683EF3"/>
    <w:rsid w:val="006D102C"/>
    <w:rsid w:val="007C07D4"/>
    <w:rsid w:val="0085700F"/>
    <w:rsid w:val="00895E2F"/>
    <w:rsid w:val="0091146B"/>
    <w:rsid w:val="00975213"/>
    <w:rsid w:val="009C23A9"/>
    <w:rsid w:val="00A653D0"/>
    <w:rsid w:val="00A672B1"/>
    <w:rsid w:val="00AE7551"/>
    <w:rsid w:val="00BA2D96"/>
    <w:rsid w:val="00BC0166"/>
    <w:rsid w:val="00BF5499"/>
    <w:rsid w:val="00C03739"/>
    <w:rsid w:val="00C50788"/>
    <w:rsid w:val="00CE6D31"/>
    <w:rsid w:val="00CF7B4F"/>
    <w:rsid w:val="00DE6445"/>
    <w:rsid w:val="00F32DA7"/>
    <w:rsid w:val="00F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AE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AE7551"/>
  </w:style>
  <w:style w:type="paragraph" w:styleId="a3">
    <w:name w:val="footer"/>
    <w:basedOn w:val="a"/>
    <w:link w:val="10"/>
    <w:uiPriority w:val="99"/>
    <w:semiHidden/>
    <w:unhideWhenUsed/>
    <w:rsid w:val="00AE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AE7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AE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AE7551"/>
  </w:style>
  <w:style w:type="paragraph" w:styleId="a3">
    <w:name w:val="footer"/>
    <w:basedOn w:val="a"/>
    <w:link w:val="10"/>
    <w:uiPriority w:val="99"/>
    <w:semiHidden/>
    <w:unhideWhenUsed/>
    <w:rsid w:val="00AE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AE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22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0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6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955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78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30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75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7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5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67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95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58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70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506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22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79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79222-8075-46A2-A3E2-77D22A2BDBFA}"/>
</file>

<file path=customXml/itemProps2.xml><?xml version="1.0" encoding="utf-8"?>
<ds:datastoreItem xmlns:ds="http://schemas.openxmlformats.org/officeDocument/2006/customXml" ds:itemID="{D64D9014-7BB7-4139-9EDF-136D7F6B8EE1}"/>
</file>

<file path=customXml/itemProps3.xml><?xml version="1.0" encoding="utf-8"?>
<ds:datastoreItem xmlns:ds="http://schemas.openxmlformats.org/officeDocument/2006/customXml" ds:itemID="{0D3B41CC-83E9-4DF3-8A88-7C05DE333D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5912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Nickolay</cp:lastModifiedBy>
  <cp:revision>3</cp:revision>
  <dcterms:created xsi:type="dcterms:W3CDTF">2018-09-06T09:09:00Z</dcterms:created>
  <dcterms:modified xsi:type="dcterms:W3CDTF">2018-09-06T09:11:00Z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